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CC" w:rsidRP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9D25CC">
        <w:rPr>
          <w:rFonts w:ascii="Arial" w:hAnsi="Arial" w:cs="Arial"/>
          <w:b/>
          <w:bCs/>
          <w:kern w:val="28"/>
          <w:sz w:val="32"/>
          <w:szCs w:val="32"/>
        </w:rPr>
        <w:t>Framework for Quinquennial Review of Research Entities</w:t>
      </w: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Every research entity will be subject to periodic reviews which will normally be on a five yearly cycle. Where practical, this may be included in a quinquennial School review, even if it means resetting the recognition cycle of the entity to coincide, but the Deputy Vice-Chancellor (Research) must be consulted over how the FRC and URC’s interests are to be represented in the review process. He/she will reserve the right to involve external experts.   </w:t>
      </w: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However, the Deputy Vice-Chancellor (Research) may, at any time, require a review of any research entity recognised under this policy </w:t>
      </w:r>
      <w:r>
        <w:rPr>
          <w:rFonts w:ascii="Arial" w:hAnsi="Arial" w:cs="Arial"/>
          <w:i/>
          <w:iCs/>
          <w:kern w:val="28"/>
          <w:sz w:val="20"/>
          <w:szCs w:val="20"/>
        </w:rPr>
        <w:t>e.g</w:t>
      </w:r>
      <w:r>
        <w:rPr>
          <w:rFonts w:ascii="Arial" w:hAnsi="Arial" w:cs="Arial"/>
          <w:kern w:val="28"/>
          <w:sz w:val="20"/>
          <w:szCs w:val="20"/>
        </w:rPr>
        <w:t xml:space="preserve">. when a Director resigns, the entity becomes of sub-critical size,  gets into financial difficulty, appears to be unproductive, etc. An </w:t>
      </w:r>
      <w:r>
        <w:rPr>
          <w:rFonts w:ascii="Arial" w:hAnsi="Arial" w:cs="Arial"/>
          <w:i/>
          <w:iCs/>
          <w:kern w:val="28"/>
          <w:sz w:val="20"/>
          <w:szCs w:val="20"/>
        </w:rPr>
        <w:t>ad hoc</w:t>
      </w:r>
      <w:r>
        <w:rPr>
          <w:rFonts w:ascii="Arial" w:hAnsi="Arial" w:cs="Arial"/>
          <w:kern w:val="28"/>
          <w:sz w:val="20"/>
          <w:szCs w:val="20"/>
        </w:rPr>
        <w:t xml:space="preserve"> review Committee will be constituted by the Deputy Vice-Chancellor (Research), upon which the interests of the FRC and URC will be represented.</w:t>
      </w: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9D25CC" w:rsidRDefault="009D25CC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 review of a research entity will essentially take a longer term view of the information provided in successive annual reports. In particular, it will consider:</w:t>
      </w:r>
    </w:p>
    <w:p w:rsidR="009D25CC" w:rsidRDefault="009D25CC" w:rsidP="009D25C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a)</w:t>
      </w:r>
      <w:r>
        <w:rPr>
          <w:rFonts w:ascii="Arial" w:hAnsi="Arial" w:cs="Arial"/>
          <w:kern w:val="28"/>
          <w:sz w:val="20"/>
          <w:szCs w:val="20"/>
        </w:rPr>
        <w:tab/>
        <w:t>The entities activities and achievements in relation to its own statement of aims, objectives and functions.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b)</w:t>
      </w:r>
      <w:r>
        <w:rPr>
          <w:rFonts w:ascii="Arial" w:hAnsi="Arial" w:cs="Arial"/>
          <w:kern w:val="28"/>
          <w:sz w:val="20"/>
          <w:szCs w:val="20"/>
        </w:rPr>
        <w:tab/>
        <w:t>The entities strategic plan and its congruence with Faculty and University plans.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c)</w:t>
      </w:r>
      <w:r>
        <w:rPr>
          <w:rFonts w:ascii="Arial" w:hAnsi="Arial" w:cs="Arial"/>
          <w:kern w:val="28"/>
          <w:sz w:val="20"/>
          <w:szCs w:val="20"/>
        </w:rPr>
        <w:tab/>
        <w:t>The entities research outputs – publications and higher degrees in particular – per Senior Lecturer Equivalent (SLE).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d)</w:t>
      </w:r>
      <w:r>
        <w:rPr>
          <w:rFonts w:ascii="Arial" w:hAnsi="Arial" w:cs="Arial"/>
          <w:kern w:val="28"/>
          <w:sz w:val="20"/>
          <w:szCs w:val="20"/>
        </w:rPr>
        <w:tab/>
        <w:t>The entities financial resources which have gone into producing such outputs and value for money.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e)</w:t>
      </w:r>
      <w:r>
        <w:rPr>
          <w:rFonts w:ascii="Arial" w:hAnsi="Arial" w:cs="Arial"/>
          <w:kern w:val="28"/>
          <w:sz w:val="20"/>
          <w:szCs w:val="20"/>
        </w:rPr>
        <w:tab/>
      </w:r>
      <w:r w:rsidR="00A57FF8">
        <w:rPr>
          <w:rFonts w:ascii="Arial" w:hAnsi="Arial" w:cs="Arial"/>
          <w:kern w:val="28"/>
          <w:sz w:val="20"/>
          <w:szCs w:val="20"/>
        </w:rPr>
        <w:t>T</w:t>
      </w:r>
      <w:r>
        <w:rPr>
          <w:rFonts w:ascii="Arial" w:hAnsi="Arial" w:cs="Arial"/>
          <w:kern w:val="28"/>
          <w:sz w:val="20"/>
          <w:szCs w:val="20"/>
        </w:rPr>
        <w:t xml:space="preserve">he cost:benefit ratio </w:t>
      </w:r>
      <w:r w:rsidR="00A57FF8">
        <w:rPr>
          <w:rFonts w:ascii="Arial" w:hAnsi="Arial" w:cs="Arial"/>
          <w:kern w:val="28"/>
          <w:sz w:val="20"/>
          <w:szCs w:val="20"/>
        </w:rPr>
        <w:t xml:space="preserve">of </w:t>
      </w:r>
      <w:r>
        <w:rPr>
          <w:rFonts w:ascii="Arial" w:hAnsi="Arial" w:cs="Arial"/>
          <w:kern w:val="28"/>
          <w:sz w:val="20"/>
          <w:szCs w:val="20"/>
        </w:rPr>
        <w:t>above</w:t>
      </w:r>
      <w:r w:rsidR="00A57FF8">
        <w:rPr>
          <w:rFonts w:ascii="Arial" w:hAnsi="Arial" w:cs="Arial"/>
          <w:kern w:val="28"/>
          <w:sz w:val="20"/>
          <w:szCs w:val="20"/>
        </w:rPr>
        <w:t xml:space="preserve"> outputs in comparison to</w:t>
      </w:r>
      <w:r>
        <w:rPr>
          <w:rFonts w:ascii="Arial" w:hAnsi="Arial" w:cs="Arial"/>
          <w:kern w:val="28"/>
          <w:sz w:val="20"/>
          <w:szCs w:val="20"/>
        </w:rPr>
        <w:t xml:space="preserve"> School and Faculty norms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f)</w:t>
      </w:r>
      <w:r>
        <w:rPr>
          <w:rFonts w:ascii="Arial" w:hAnsi="Arial" w:cs="Arial"/>
          <w:kern w:val="28"/>
          <w:sz w:val="20"/>
          <w:szCs w:val="20"/>
        </w:rPr>
        <w:tab/>
      </w:r>
      <w:r w:rsidR="00A57FF8">
        <w:rPr>
          <w:rFonts w:ascii="Arial" w:hAnsi="Arial" w:cs="Arial"/>
          <w:kern w:val="28"/>
          <w:sz w:val="20"/>
          <w:szCs w:val="20"/>
        </w:rPr>
        <w:t xml:space="preserve">The </w:t>
      </w:r>
      <w:r>
        <w:rPr>
          <w:rFonts w:ascii="Arial" w:hAnsi="Arial" w:cs="Arial"/>
          <w:kern w:val="28"/>
          <w:sz w:val="20"/>
          <w:szCs w:val="20"/>
        </w:rPr>
        <w:t>projected outputs in future years</w:t>
      </w:r>
    </w:p>
    <w:p w:rsidR="00DC40D1" w:rsidRDefault="00DC40D1" w:rsidP="009D25CC">
      <w:pPr>
        <w:spacing w:line="360" w:lineRule="auto"/>
      </w:pPr>
    </w:p>
    <w:p w:rsidR="009D25CC" w:rsidRDefault="00A57FF8" w:rsidP="009D25CC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Hence, w</w:t>
      </w:r>
      <w:r w:rsidR="009D25CC">
        <w:rPr>
          <w:rFonts w:ascii="Arial" w:hAnsi="Arial" w:cs="Arial"/>
          <w:kern w:val="28"/>
          <w:sz w:val="20"/>
          <w:szCs w:val="20"/>
        </w:rPr>
        <w:t>ith</w:t>
      </w:r>
      <w:r>
        <w:rPr>
          <w:rFonts w:ascii="Arial" w:hAnsi="Arial" w:cs="Arial"/>
          <w:kern w:val="28"/>
          <w:sz w:val="20"/>
          <w:szCs w:val="20"/>
        </w:rPr>
        <w:t>in</w:t>
      </w:r>
      <w:r w:rsidR="009D25CC">
        <w:rPr>
          <w:rFonts w:ascii="Arial" w:hAnsi="Arial" w:cs="Arial"/>
          <w:kern w:val="28"/>
          <w:sz w:val="20"/>
          <w:szCs w:val="20"/>
        </w:rPr>
        <w:t xml:space="preserve"> the final year of the 5 year period, an entity will be required to submit a quinquennial review </w:t>
      </w:r>
      <w:r>
        <w:rPr>
          <w:rFonts w:ascii="Arial" w:hAnsi="Arial" w:cs="Arial"/>
          <w:kern w:val="28"/>
          <w:sz w:val="20"/>
          <w:szCs w:val="20"/>
        </w:rPr>
        <w:t>report including all of the above information (in addition to that provided in the annual reports)</w:t>
      </w:r>
      <w:r w:rsidR="009D25CC">
        <w:rPr>
          <w:rFonts w:ascii="Arial" w:hAnsi="Arial" w:cs="Arial"/>
          <w:kern w:val="28"/>
          <w:sz w:val="20"/>
          <w:szCs w:val="20"/>
        </w:rPr>
        <w:t xml:space="preserve"> as an electronic copy to </w:t>
      </w:r>
      <w:hyperlink r:id="rId4" w:history="1">
        <w:r w:rsidR="0079632F" w:rsidRPr="00875452">
          <w:rPr>
            <w:rStyle w:val="Hyperlink"/>
            <w:rFonts w:ascii="Arial" w:hAnsi="Arial" w:cs="Arial"/>
            <w:kern w:val="28"/>
            <w:sz w:val="20"/>
            <w:szCs w:val="20"/>
          </w:rPr>
          <w:t>research.health@wits.ac.za</w:t>
        </w:r>
      </w:hyperlink>
      <w:r w:rsidR="009D25CC">
        <w:rPr>
          <w:rFonts w:ascii="Arial" w:hAnsi="Arial" w:cs="Arial"/>
          <w:kern w:val="28"/>
          <w:sz w:val="20"/>
          <w:szCs w:val="20"/>
        </w:rPr>
        <w:t>.</w:t>
      </w:r>
    </w:p>
    <w:p w:rsidR="009D25CC" w:rsidRDefault="009D25CC" w:rsidP="009D25CC">
      <w:pPr>
        <w:widowControl w:val="0"/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left="648" w:hanging="287"/>
        <w:jc w:val="both"/>
        <w:rPr>
          <w:rFonts w:ascii="Arial" w:hAnsi="Arial" w:cs="Arial"/>
          <w:kern w:val="28"/>
          <w:sz w:val="20"/>
          <w:szCs w:val="20"/>
        </w:rPr>
      </w:pPr>
    </w:p>
    <w:p w:rsidR="009D25CC" w:rsidRDefault="009D25CC"/>
    <w:sectPr w:rsidR="009D25CC" w:rsidSect="00DC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CC"/>
    <w:rsid w:val="00343126"/>
    <w:rsid w:val="003822C4"/>
    <w:rsid w:val="00762FF7"/>
    <w:rsid w:val="0079632F"/>
    <w:rsid w:val="009D25CC"/>
    <w:rsid w:val="00A57FF8"/>
    <w:rsid w:val="00D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2DE914-05DE-4327-9247-5E294E0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arch.health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Wits-Admin</dc:creator>
  <cp:keywords/>
  <dc:description/>
  <cp:lastModifiedBy>Moraba Meela</cp:lastModifiedBy>
  <cp:revision>2</cp:revision>
  <dcterms:created xsi:type="dcterms:W3CDTF">2023-01-24T08:41:00Z</dcterms:created>
  <dcterms:modified xsi:type="dcterms:W3CDTF">2023-01-24T08:41:00Z</dcterms:modified>
</cp:coreProperties>
</file>